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F2" w:rsidRPr="0079133A" w:rsidRDefault="00E00FF2" w:rsidP="00E00FF2">
      <w:pPr>
        <w:shd w:val="clear" w:color="auto" w:fill="FFFFFF"/>
        <w:spacing w:after="15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913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                                                                                                              в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7913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классе </w:t>
      </w:r>
    </w:p>
    <w:p w:rsidR="00E00FF2" w:rsidRPr="0079133A" w:rsidRDefault="00E00FF2" w:rsidP="00E00FF2">
      <w:pPr>
        <w:shd w:val="clear" w:color="auto" w:fill="FFFFFF"/>
        <w:spacing w:after="157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9133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Дата проведения: </w:t>
      </w:r>
      <w:r w:rsidR="00CB79AE">
        <w:rPr>
          <w:rFonts w:eastAsia="Times New Roman" w:cs="Times New Roman"/>
          <w:color w:val="000000"/>
          <w:sz w:val="24"/>
          <w:szCs w:val="24"/>
          <w:lang w:eastAsia="ru-RU"/>
        </w:rPr>
        <w:t>22</w:t>
      </w:r>
      <w:r w:rsidRPr="0079133A">
        <w:rPr>
          <w:rFonts w:eastAsia="Times New Roman" w:cs="Times New Roman"/>
          <w:color w:val="000000"/>
          <w:sz w:val="24"/>
          <w:szCs w:val="24"/>
          <w:lang w:eastAsia="ru-RU"/>
        </w:rPr>
        <w:t>. 03. 2024</w:t>
      </w:r>
    </w:p>
    <w:p w:rsidR="00E00FF2" w:rsidRPr="00ED74FC" w:rsidRDefault="00E00FF2" w:rsidP="00E00FF2">
      <w:pPr>
        <w:shd w:val="clear" w:color="auto" w:fill="FFFFFF"/>
        <w:spacing w:after="157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9133A">
        <w:rPr>
          <w:rFonts w:eastAsia="Times New Roman" w:cs="Times New Roman"/>
          <w:b/>
          <w:color w:val="000000"/>
          <w:sz w:val="24"/>
          <w:szCs w:val="24"/>
          <w:lang w:eastAsia="ru-RU"/>
        </w:rPr>
        <w:t>Предмет</w:t>
      </w:r>
      <w:r w:rsidRPr="00ED74FC">
        <w:rPr>
          <w:rFonts w:eastAsia="Times New Roman" w:cs="Times New Roman"/>
          <w:b/>
          <w:color w:val="000000"/>
          <w:sz w:val="24"/>
          <w:szCs w:val="24"/>
          <w:lang w:eastAsia="ru-RU"/>
        </w:rPr>
        <w:t>:   русский язык</w:t>
      </w:r>
    </w:p>
    <w:p w:rsidR="00E00FF2" w:rsidRPr="0079133A" w:rsidRDefault="00E00FF2" w:rsidP="00E00FF2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E00FF2" w:rsidRPr="0079133A" w:rsidRDefault="00E00FF2" w:rsidP="00E00FF2">
      <w:pPr>
        <w:numPr>
          <w:ilvl w:val="2"/>
          <w:numId w:val="1"/>
        </w:numPr>
        <w:shd w:val="clear" w:color="auto" w:fill="FFFFFF"/>
        <w:spacing w:after="157" w:line="276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9133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Качественная оценка результатов ВПР по русскому языку  </w:t>
      </w:r>
      <w:r w:rsidR="00ED74F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                  </w:t>
      </w:r>
      <w:r w:rsidRPr="0079133A">
        <w:rPr>
          <w:rFonts w:eastAsia="Times New Roman" w:cs="Times New Roman"/>
          <w:b/>
          <w:color w:val="000000"/>
          <w:sz w:val="24"/>
          <w:szCs w:val="24"/>
          <w:lang w:eastAsia="ru-RU"/>
        </w:rPr>
        <w:t>в</w:t>
      </w:r>
      <w:r w:rsidR="00CB79AE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7 </w:t>
      </w:r>
      <w:r w:rsidRPr="0079133A">
        <w:rPr>
          <w:rFonts w:eastAsia="Times New Roman" w:cs="Times New Roman"/>
          <w:b/>
          <w:color w:val="000000"/>
          <w:sz w:val="24"/>
          <w:szCs w:val="24"/>
          <w:lang w:eastAsia="ru-RU"/>
        </w:rPr>
        <w:t>классе</w:t>
      </w:r>
    </w:p>
    <w:tbl>
      <w:tblPr>
        <w:tblW w:w="10547" w:type="dxa"/>
        <w:tblInd w:w="-107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67"/>
        <w:gridCol w:w="1342"/>
        <w:gridCol w:w="515"/>
        <w:gridCol w:w="515"/>
        <w:gridCol w:w="515"/>
        <w:gridCol w:w="515"/>
        <w:gridCol w:w="1845"/>
        <w:gridCol w:w="1702"/>
        <w:gridCol w:w="1531"/>
      </w:tblGrid>
      <w:tr w:rsidR="00E00FF2" w:rsidRPr="0079133A" w:rsidTr="00ED74FC">
        <w:trPr>
          <w:trHeight w:val="1514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00FF2" w:rsidRPr="0079133A" w:rsidRDefault="00E00FF2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Кол-во уч-ся по списку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00FF2" w:rsidRPr="0079133A" w:rsidRDefault="00E00FF2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Кол-во уч-ся, писавших ВПР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00FF2" w:rsidRPr="0079133A" w:rsidRDefault="00E00FF2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00FF2" w:rsidRPr="0079133A" w:rsidRDefault="00E00FF2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00FF2" w:rsidRPr="0079133A" w:rsidRDefault="00E00FF2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00FF2" w:rsidRPr="0079133A" w:rsidRDefault="00E00FF2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00FF2" w:rsidRPr="0079133A" w:rsidRDefault="00E00FF2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0FF2" w:rsidRPr="0079133A" w:rsidRDefault="00E00FF2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0FF2" w:rsidRPr="0079133A" w:rsidRDefault="00E00FF2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0FF2" w:rsidRPr="0079133A" w:rsidRDefault="00E00FF2" w:rsidP="00F32EF9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0FF2" w:rsidRPr="0079133A" w:rsidRDefault="00E00FF2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0FF2" w:rsidRPr="0079133A" w:rsidRDefault="00E00FF2" w:rsidP="00F32EF9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Подтвердили  свои оценки</w:t>
            </w:r>
          </w:p>
        </w:tc>
      </w:tr>
      <w:tr w:rsidR="00E00FF2" w:rsidRPr="0079133A" w:rsidTr="00ED74FC">
        <w:trPr>
          <w:trHeight w:val="510"/>
        </w:trPr>
        <w:tc>
          <w:tcPr>
            <w:tcW w:w="2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00FF2" w:rsidRPr="0079133A" w:rsidRDefault="00DB6ABC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00FF2" w:rsidRPr="0079133A" w:rsidRDefault="00DB6ABC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00FF2" w:rsidRPr="0079133A" w:rsidRDefault="00E00FF2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00FF2" w:rsidRPr="0079133A" w:rsidRDefault="00DB6ABC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00FF2" w:rsidRPr="0079133A" w:rsidRDefault="00E00FF2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00FF2" w:rsidRPr="0079133A" w:rsidRDefault="00E00FF2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00FF2" w:rsidRPr="0079133A" w:rsidRDefault="00E00FF2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100%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00FF2" w:rsidRPr="0079133A" w:rsidRDefault="00DB6ABC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E00FF2"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0FF2" w:rsidRPr="0079133A" w:rsidRDefault="00E00FF2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100%</w:t>
            </w:r>
          </w:p>
        </w:tc>
      </w:tr>
    </w:tbl>
    <w:p w:rsidR="00E00FF2" w:rsidRPr="0079133A" w:rsidRDefault="00E00FF2" w:rsidP="00E00FF2">
      <w:pPr>
        <w:tabs>
          <w:tab w:val="left" w:pos="1560"/>
        </w:tabs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p w:rsidR="00E00FF2" w:rsidRPr="00CB79AE" w:rsidRDefault="00E00FF2" w:rsidP="00E00FF2">
      <w:pPr>
        <w:numPr>
          <w:ilvl w:val="0"/>
          <w:numId w:val="1"/>
        </w:numPr>
        <w:tabs>
          <w:tab w:val="left" w:pos="1935"/>
        </w:tabs>
        <w:spacing w:after="200" w:line="276" w:lineRule="auto"/>
        <w:contextualSpacing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9133A">
        <w:rPr>
          <w:rFonts w:eastAsia="Times New Roman" w:cs="Times New Roman"/>
          <w:b/>
          <w:bCs/>
          <w:sz w:val="24"/>
          <w:szCs w:val="24"/>
          <w:lang w:eastAsia="ru-RU"/>
        </w:rPr>
        <w:t>Индивидуальные результаты учащихся</w:t>
      </w:r>
    </w:p>
    <w:tbl>
      <w:tblPr>
        <w:tblStyle w:val="a3"/>
        <w:tblW w:w="10632" w:type="dxa"/>
        <w:tblInd w:w="-1026" w:type="dxa"/>
        <w:tblLook w:val="04A0"/>
      </w:tblPr>
      <w:tblGrid>
        <w:gridCol w:w="1808"/>
        <w:gridCol w:w="1105"/>
        <w:gridCol w:w="723"/>
        <w:gridCol w:w="723"/>
        <w:gridCol w:w="723"/>
        <w:gridCol w:w="724"/>
        <w:gridCol w:w="724"/>
        <w:gridCol w:w="724"/>
        <w:gridCol w:w="724"/>
        <w:gridCol w:w="724"/>
        <w:gridCol w:w="643"/>
        <w:gridCol w:w="643"/>
        <w:gridCol w:w="644"/>
      </w:tblGrid>
      <w:tr w:rsidR="00E00FF2" w:rsidRPr="00E00FF2" w:rsidTr="00ED74FC">
        <w:trPr>
          <w:trHeight w:val="298"/>
        </w:trPr>
        <w:tc>
          <w:tcPr>
            <w:tcW w:w="1808" w:type="dxa"/>
            <w:noWrap/>
            <w:hideMark/>
          </w:tcPr>
          <w:p w:rsidR="00E00FF2" w:rsidRPr="00E00FF2" w:rsidRDefault="00DB6ABC" w:rsidP="00E00FF2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9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1105" w:type="dxa"/>
            <w:noWrap/>
            <w:hideMark/>
          </w:tcPr>
          <w:p w:rsidR="00E00FF2" w:rsidRPr="00E00FF2" w:rsidRDefault="00DB6ABC" w:rsidP="00E00FF2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9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723" w:type="dxa"/>
            <w:noWrap/>
            <w:hideMark/>
          </w:tcPr>
          <w:p w:rsidR="00E00FF2" w:rsidRPr="00E00FF2" w:rsidRDefault="00E00FF2" w:rsidP="00E00FF2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1K1 (4б)</w:t>
            </w:r>
          </w:p>
        </w:tc>
        <w:tc>
          <w:tcPr>
            <w:tcW w:w="723" w:type="dxa"/>
            <w:noWrap/>
            <w:hideMark/>
          </w:tcPr>
          <w:p w:rsidR="00E00FF2" w:rsidRPr="00E00FF2" w:rsidRDefault="00E00FF2" w:rsidP="00E00FF2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1K2 (3б)</w:t>
            </w:r>
          </w:p>
        </w:tc>
        <w:tc>
          <w:tcPr>
            <w:tcW w:w="723" w:type="dxa"/>
            <w:noWrap/>
            <w:hideMark/>
          </w:tcPr>
          <w:p w:rsidR="00E00FF2" w:rsidRPr="00E00FF2" w:rsidRDefault="00E00FF2" w:rsidP="00E00FF2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1K3 (2б)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2K1 (3б)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2K2 (3б)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2K3 (3б)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2K4 (3б)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3.1 (1б)</w:t>
            </w:r>
          </w:p>
        </w:tc>
        <w:tc>
          <w:tcPr>
            <w:tcW w:w="643" w:type="dxa"/>
            <w:noWrap/>
            <w:hideMark/>
          </w:tcPr>
          <w:p w:rsidR="00E00FF2" w:rsidRPr="00E00FF2" w:rsidRDefault="00E00FF2" w:rsidP="00E00FF2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3.2 (1б)</w:t>
            </w:r>
          </w:p>
        </w:tc>
        <w:tc>
          <w:tcPr>
            <w:tcW w:w="643" w:type="dxa"/>
            <w:noWrap/>
            <w:hideMark/>
          </w:tcPr>
          <w:p w:rsidR="00E00FF2" w:rsidRPr="00E00FF2" w:rsidRDefault="00E00FF2" w:rsidP="00E00FF2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4.1 (1б)</w:t>
            </w:r>
          </w:p>
        </w:tc>
        <w:tc>
          <w:tcPr>
            <w:tcW w:w="644" w:type="dxa"/>
            <w:noWrap/>
            <w:hideMark/>
          </w:tcPr>
          <w:p w:rsidR="00E00FF2" w:rsidRPr="00E00FF2" w:rsidRDefault="00E00FF2" w:rsidP="00E00FF2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4.2 (1б)</w:t>
            </w:r>
          </w:p>
        </w:tc>
      </w:tr>
      <w:tr w:rsidR="00CB79AE" w:rsidRPr="00E00FF2" w:rsidTr="00ED74FC">
        <w:trPr>
          <w:trHeight w:val="298"/>
        </w:trPr>
        <w:tc>
          <w:tcPr>
            <w:tcW w:w="1808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70002</w:t>
            </w:r>
          </w:p>
        </w:tc>
        <w:tc>
          <w:tcPr>
            <w:tcW w:w="1105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3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3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3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B79AE" w:rsidRPr="00E00FF2" w:rsidTr="00ED74FC">
        <w:trPr>
          <w:trHeight w:val="298"/>
        </w:trPr>
        <w:tc>
          <w:tcPr>
            <w:tcW w:w="1808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70003</w:t>
            </w:r>
          </w:p>
        </w:tc>
        <w:tc>
          <w:tcPr>
            <w:tcW w:w="1105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3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3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B79AE" w:rsidRPr="00E00FF2" w:rsidTr="00ED74FC">
        <w:trPr>
          <w:trHeight w:val="298"/>
        </w:trPr>
        <w:tc>
          <w:tcPr>
            <w:tcW w:w="1808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70004</w:t>
            </w:r>
          </w:p>
        </w:tc>
        <w:tc>
          <w:tcPr>
            <w:tcW w:w="1105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3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3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3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B79AE" w:rsidRPr="00E00FF2" w:rsidTr="00ED74FC">
        <w:trPr>
          <w:trHeight w:val="298"/>
        </w:trPr>
        <w:tc>
          <w:tcPr>
            <w:tcW w:w="1808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70005</w:t>
            </w:r>
          </w:p>
        </w:tc>
        <w:tc>
          <w:tcPr>
            <w:tcW w:w="1105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3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3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3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B79AE" w:rsidRPr="00E00FF2" w:rsidTr="00ED74FC">
        <w:trPr>
          <w:trHeight w:val="298"/>
        </w:trPr>
        <w:tc>
          <w:tcPr>
            <w:tcW w:w="1808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70006</w:t>
            </w:r>
          </w:p>
        </w:tc>
        <w:tc>
          <w:tcPr>
            <w:tcW w:w="1105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3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3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B79AE" w:rsidRPr="00E00FF2" w:rsidTr="00ED74FC">
        <w:trPr>
          <w:trHeight w:val="298"/>
        </w:trPr>
        <w:tc>
          <w:tcPr>
            <w:tcW w:w="1808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70007</w:t>
            </w:r>
          </w:p>
        </w:tc>
        <w:tc>
          <w:tcPr>
            <w:tcW w:w="1105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3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3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4" w:type="dxa"/>
            <w:noWrap/>
            <w:hideMark/>
          </w:tcPr>
          <w:p w:rsidR="00E00FF2" w:rsidRPr="00E00FF2" w:rsidRDefault="00E00FF2" w:rsidP="00E00FF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FF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E00FF2" w:rsidRPr="00CB79AE" w:rsidRDefault="00E00FF2" w:rsidP="00E00FF2">
      <w:pPr>
        <w:spacing w:after="0"/>
        <w:rPr>
          <w:rFonts w:eastAsia="Calibri" w:cs="Times New Roman"/>
          <w:sz w:val="18"/>
          <w:szCs w:val="18"/>
        </w:rPr>
      </w:pPr>
    </w:p>
    <w:tbl>
      <w:tblPr>
        <w:tblStyle w:val="a3"/>
        <w:tblW w:w="0" w:type="auto"/>
        <w:tblInd w:w="-998" w:type="dxa"/>
        <w:tblLook w:val="04A0"/>
      </w:tblPr>
      <w:tblGrid>
        <w:gridCol w:w="504"/>
        <w:gridCol w:w="505"/>
        <w:gridCol w:w="595"/>
        <w:gridCol w:w="595"/>
        <w:gridCol w:w="595"/>
        <w:gridCol w:w="595"/>
        <w:gridCol w:w="505"/>
        <w:gridCol w:w="565"/>
        <w:gridCol w:w="654"/>
        <w:gridCol w:w="654"/>
        <w:gridCol w:w="565"/>
        <w:gridCol w:w="654"/>
        <w:gridCol w:w="654"/>
        <w:gridCol w:w="565"/>
        <w:gridCol w:w="1064"/>
        <w:gridCol w:w="646"/>
        <w:gridCol w:w="653"/>
      </w:tblGrid>
      <w:tr w:rsidR="00DB6ABC" w:rsidRPr="00CB79AE" w:rsidTr="00ED74FC">
        <w:trPr>
          <w:trHeight w:val="300"/>
        </w:trPr>
        <w:tc>
          <w:tcPr>
            <w:tcW w:w="0" w:type="auto"/>
            <w:noWrap/>
            <w:hideMark/>
          </w:tcPr>
          <w:p w:rsidR="00DB6ABC" w:rsidRPr="00DB6ABC" w:rsidRDefault="00DB6ABC" w:rsidP="00DB6AB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A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(2б)</w:t>
            </w:r>
          </w:p>
        </w:tc>
        <w:tc>
          <w:tcPr>
            <w:tcW w:w="0" w:type="auto"/>
            <w:noWrap/>
            <w:hideMark/>
          </w:tcPr>
          <w:p w:rsidR="00DB6ABC" w:rsidRPr="00DB6ABC" w:rsidRDefault="00DB6ABC" w:rsidP="00DB6AB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A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(2б)</w:t>
            </w:r>
          </w:p>
        </w:tc>
        <w:tc>
          <w:tcPr>
            <w:tcW w:w="0" w:type="auto"/>
            <w:noWrap/>
            <w:hideMark/>
          </w:tcPr>
          <w:p w:rsidR="00DB6ABC" w:rsidRPr="00DB6ABC" w:rsidRDefault="00DB6ABC" w:rsidP="00DB6AB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A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7.1 (1б)</w:t>
            </w:r>
          </w:p>
        </w:tc>
        <w:tc>
          <w:tcPr>
            <w:tcW w:w="0" w:type="auto"/>
            <w:noWrap/>
            <w:hideMark/>
          </w:tcPr>
          <w:p w:rsidR="00DB6ABC" w:rsidRPr="00DB6ABC" w:rsidRDefault="00DB6ABC" w:rsidP="00DB6AB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A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7.2 (1б)</w:t>
            </w:r>
          </w:p>
        </w:tc>
        <w:tc>
          <w:tcPr>
            <w:tcW w:w="0" w:type="auto"/>
            <w:noWrap/>
            <w:hideMark/>
          </w:tcPr>
          <w:p w:rsidR="00DB6ABC" w:rsidRPr="00DB6ABC" w:rsidRDefault="00DB6ABC" w:rsidP="00DB6AB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A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8.1 (2б)</w:t>
            </w:r>
          </w:p>
        </w:tc>
        <w:tc>
          <w:tcPr>
            <w:tcW w:w="0" w:type="auto"/>
            <w:noWrap/>
            <w:hideMark/>
          </w:tcPr>
          <w:p w:rsidR="00DB6ABC" w:rsidRPr="00DB6ABC" w:rsidRDefault="00DB6ABC" w:rsidP="00DB6AB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A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8.2 (1б)</w:t>
            </w:r>
          </w:p>
        </w:tc>
        <w:tc>
          <w:tcPr>
            <w:tcW w:w="0" w:type="auto"/>
            <w:noWrap/>
            <w:hideMark/>
          </w:tcPr>
          <w:p w:rsidR="00DB6ABC" w:rsidRPr="00DB6ABC" w:rsidRDefault="00DB6ABC" w:rsidP="00DB6AB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A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(2б)</w:t>
            </w:r>
          </w:p>
        </w:tc>
        <w:tc>
          <w:tcPr>
            <w:tcW w:w="0" w:type="auto"/>
            <w:noWrap/>
            <w:hideMark/>
          </w:tcPr>
          <w:p w:rsidR="00DB6ABC" w:rsidRPr="00DB6ABC" w:rsidRDefault="00DB6ABC" w:rsidP="00DB6AB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A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(1б)</w:t>
            </w:r>
          </w:p>
        </w:tc>
        <w:tc>
          <w:tcPr>
            <w:tcW w:w="0" w:type="auto"/>
            <w:noWrap/>
            <w:hideMark/>
          </w:tcPr>
          <w:p w:rsidR="00DB6ABC" w:rsidRPr="00DB6ABC" w:rsidRDefault="00DB6ABC" w:rsidP="00DB6AB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A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11.1 (2б)</w:t>
            </w:r>
          </w:p>
        </w:tc>
        <w:tc>
          <w:tcPr>
            <w:tcW w:w="0" w:type="auto"/>
            <w:noWrap/>
            <w:hideMark/>
          </w:tcPr>
          <w:p w:rsidR="00DB6ABC" w:rsidRPr="00DB6ABC" w:rsidRDefault="00DB6ABC" w:rsidP="00DB6AB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A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11.2 (3б)</w:t>
            </w:r>
          </w:p>
        </w:tc>
        <w:tc>
          <w:tcPr>
            <w:tcW w:w="0" w:type="auto"/>
            <w:noWrap/>
            <w:hideMark/>
          </w:tcPr>
          <w:p w:rsidR="00DB6ABC" w:rsidRPr="00DB6ABC" w:rsidRDefault="00DB6ABC" w:rsidP="00DB6AB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A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(1б)</w:t>
            </w:r>
          </w:p>
        </w:tc>
        <w:tc>
          <w:tcPr>
            <w:tcW w:w="0" w:type="auto"/>
            <w:noWrap/>
            <w:hideMark/>
          </w:tcPr>
          <w:p w:rsidR="00DB6ABC" w:rsidRPr="00DB6ABC" w:rsidRDefault="00DB6ABC" w:rsidP="00DB6AB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A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13.1 (1б)</w:t>
            </w:r>
          </w:p>
        </w:tc>
        <w:tc>
          <w:tcPr>
            <w:tcW w:w="0" w:type="auto"/>
            <w:noWrap/>
            <w:hideMark/>
          </w:tcPr>
          <w:p w:rsidR="00DB6ABC" w:rsidRPr="00DB6ABC" w:rsidRDefault="00DB6ABC" w:rsidP="00DB6AB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A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13.2 (1б)</w:t>
            </w:r>
          </w:p>
        </w:tc>
        <w:tc>
          <w:tcPr>
            <w:tcW w:w="0" w:type="auto"/>
            <w:noWrap/>
            <w:hideMark/>
          </w:tcPr>
          <w:p w:rsidR="00DB6ABC" w:rsidRPr="00DB6ABC" w:rsidRDefault="00DB6ABC" w:rsidP="00DB6AB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A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 (2б)</w:t>
            </w:r>
          </w:p>
        </w:tc>
        <w:tc>
          <w:tcPr>
            <w:tcW w:w="0" w:type="auto"/>
            <w:noWrap/>
            <w:hideMark/>
          </w:tcPr>
          <w:p w:rsidR="00DB6ABC" w:rsidRPr="00DB6ABC" w:rsidRDefault="00DB6ABC" w:rsidP="00DB6AB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A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Первичный балл</w:t>
            </w:r>
          </w:p>
        </w:tc>
        <w:tc>
          <w:tcPr>
            <w:tcW w:w="0" w:type="auto"/>
            <w:noWrap/>
            <w:hideMark/>
          </w:tcPr>
          <w:p w:rsidR="00DB6ABC" w:rsidRPr="00DB6ABC" w:rsidRDefault="00DB6ABC" w:rsidP="00DB6AB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A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836" w:type="dxa"/>
            <w:noWrap/>
            <w:hideMark/>
          </w:tcPr>
          <w:p w:rsidR="00DB6ABC" w:rsidRPr="00DB6ABC" w:rsidRDefault="00DB6ABC" w:rsidP="00DB6AB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A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Отметка по журналу</w:t>
            </w:r>
          </w:p>
        </w:tc>
      </w:tr>
      <w:tr w:rsidR="00DB6ABC" w:rsidRPr="00CB79AE" w:rsidTr="00ED74FC">
        <w:trPr>
          <w:trHeight w:val="300"/>
        </w:trPr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4</w:t>
            </w:r>
          </w:p>
        </w:tc>
        <w:tc>
          <w:tcPr>
            <w:tcW w:w="836" w:type="dxa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4</w:t>
            </w:r>
          </w:p>
        </w:tc>
      </w:tr>
      <w:tr w:rsidR="00DB6ABC" w:rsidRPr="00CB79AE" w:rsidTr="00ED74FC">
        <w:trPr>
          <w:trHeight w:val="300"/>
        </w:trPr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4</w:t>
            </w:r>
          </w:p>
        </w:tc>
        <w:tc>
          <w:tcPr>
            <w:tcW w:w="836" w:type="dxa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4</w:t>
            </w:r>
          </w:p>
        </w:tc>
      </w:tr>
      <w:tr w:rsidR="00DB6ABC" w:rsidRPr="00CB79AE" w:rsidTr="00ED74FC">
        <w:trPr>
          <w:trHeight w:val="300"/>
        </w:trPr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836" w:type="dxa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3</w:t>
            </w:r>
          </w:p>
        </w:tc>
      </w:tr>
      <w:tr w:rsidR="00DB6ABC" w:rsidRPr="00CB79AE" w:rsidTr="00ED74FC">
        <w:trPr>
          <w:trHeight w:val="300"/>
        </w:trPr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4</w:t>
            </w:r>
          </w:p>
        </w:tc>
        <w:tc>
          <w:tcPr>
            <w:tcW w:w="836" w:type="dxa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4</w:t>
            </w:r>
          </w:p>
        </w:tc>
      </w:tr>
      <w:tr w:rsidR="00DB6ABC" w:rsidRPr="00CB79AE" w:rsidTr="00ED74FC">
        <w:trPr>
          <w:trHeight w:val="300"/>
        </w:trPr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836" w:type="dxa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3</w:t>
            </w:r>
          </w:p>
        </w:tc>
      </w:tr>
      <w:tr w:rsidR="00DB6ABC" w:rsidRPr="00CB79AE" w:rsidTr="00ED74FC">
        <w:trPr>
          <w:trHeight w:val="300"/>
        </w:trPr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836" w:type="dxa"/>
            <w:noWrap/>
            <w:hideMark/>
          </w:tcPr>
          <w:p w:rsidR="00E00FF2" w:rsidRPr="00CB79AE" w:rsidRDefault="00E00FF2" w:rsidP="00E00FF2">
            <w:pPr>
              <w:rPr>
                <w:rFonts w:eastAsia="Calibri" w:cs="Times New Roman"/>
                <w:sz w:val="18"/>
                <w:szCs w:val="18"/>
              </w:rPr>
            </w:pPr>
            <w:r w:rsidRPr="00CB79AE">
              <w:rPr>
                <w:rFonts w:eastAsia="Calibri" w:cs="Times New Roman"/>
                <w:sz w:val="18"/>
                <w:szCs w:val="18"/>
              </w:rPr>
              <w:t>3</w:t>
            </w:r>
          </w:p>
        </w:tc>
      </w:tr>
    </w:tbl>
    <w:p w:rsidR="00E00FF2" w:rsidRPr="0079133A" w:rsidRDefault="00E00FF2" w:rsidP="00E00FF2">
      <w:pPr>
        <w:spacing w:after="0"/>
        <w:rPr>
          <w:rFonts w:eastAsia="Calibri" w:cs="Times New Roman"/>
          <w:sz w:val="18"/>
          <w:szCs w:val="18"/>
        </w:rPr>
      </w:pPr>
    </w:p>
    <w:p w:rsidR="00E00FF2" w:rsidRPr="0079133A" w:rsidRDefault="00E00FF2" w:rsidP="00E00FF2">
      <w:pPr>
        <w:shd w:val="clear" w:color="auto" w:fill="FFFFFF"/>
        <w:spacing w:after="157"/>
        <w:rPr>
          <w:rFonts w:eastAsia="Times New Roman" w:cs="Times New Roman"/>
          <w:b/>
          <w:color w:val="000000"/>
          <w:sz w:val="18"/>
          <w:szCs w:val="18"/>
          <w:lang w:eastAsia="ru-RU"/>
        </w:rPr>
      </w:pPr>
    </w:p>
    <w:p w:rsidR="00E00FF2" w:rsidRPr="0079133A" w:rsidRDefault="00E00FF2" w:rsidP="00E00FF2">
      <w:pPr>
        <w:shd w:val="clear" w:color="auto" w:fill="FFFFFF"/>
        <w:spacing w:after="157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9133A">
        <w:rPr>
          <w:rFonts w:eastAsia="Times New Roman" w:cs="Times New Roman"/>
          <w:b/>
          <w:color w:val="000000"/>
          <w:sz w:val="24"/>
          <w:szCs w:val="24"/>
          <w:lang w:eastAsia="ru-RU"/>
        </w:rPr>
        <w:t>3. Задания ВПР направлены на выявление уровня владения обучающимися базовыми предметными умениями, а также УУД.</w:t>
      </w:r>
    </w:p>
    <w:tbl>
      <w:tblPr>
        <w:tblStyle w:val="1"/>
        <w:tblW w:w="10802" w:type="dxa"/>
        <w:tblInd w:w="-1026" w:type="dxa"/>
        <w:tblLook w:val="04A0"/>
      </w:tblPr>
      <w:tblGrid>
        <w:gridCol w:w="4369"/>
        <w:gridCol w:w="1544"/>
        <w:gridCol w:w="1594"/>
        <w:gridCol w:w="1594"/>
        <w:gridCol w:w="1701"/>
      </w:tblGrid>
      <w:tr w:rsidR="00CB79AE" w:rsidRPr="0079133A" w:rsidTr="00ED74FC">
        <w:tc>
          <w:tcPr>
            <w:tcW w:w="4369" w:type="dxa"/>
          </w:tcPr>
          <w:p w:rsidR="00E00FF2" w:rsidRPr="0079133A" w:rsidRDefault="00E00FF2" w:rsidP="00F32EF9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79133A">
              <w:rPr>
                <w:rFonts w:cs="Times New Roman"/>
                <w:color w:val="000000"/>
                <w:sz w:val="20"/>
                <w:szCs w:val="20"/>
              </w:rPr>
              <w:t>Базовые умения и УУД</w:t>
            </w:r>
          </w:p>
        </w:tc>
        <w:tc>
          <w:tcPr>
            <w:tcW w:w="1544" w:type="dxa"/>
          </w:tcPr>
          <w:p w:rsidR="00E00FF2" w:rsidRPr="0079133A" w:rsidRDefault="00E00FF2" w:rsidP="00F32EF9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79133A">
              <w:rPr>
                <w:rFonts w:cs="Times New Roman"/>
                <w:sz w:val="20"/>
                <w:szCs w:val="20"/>
              </w:rPr>
              <w:t>Максимальный балл</w:t>
            </w:r>
          </w:p>
        </w:tc>
        <w:tc>
          <w:tcPr>
            <w:tcW w:w="1594" w:type="dxa"/>
          </w:tcPr>
          <w:p w:rsidR="00E00FF2" w:rsidRPr="0079133A" w:rsidRDefault="00E00FF2" w:rsidP="00F32EF9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79133A">
              <w:rPr>
                <w:rFonts w:cs="Times New Roman"/>
                <w:sz w:val="20"/>
                <w:szCs w:val="20"/>
              </w:rPr>
              <w:t xml:space="preserve"> Средний процент выполнения по региону</w:t>
            </w:r>
          </w:p>
        </w:tc>
        <w:tc>
          <w:tcPr>
            <w:tcW w:w="1594" w:type="dxa"/>
          </w:tcPr>
          <w:p w:rsidR="00E00FF2" w:rsidRPr="0079133A" w:rsidRDefault="00E00FF2" w:rsidP="00F32EF9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79133A">
              <w:rPr>
                <w:rFonts w:cs="Times New Roman"/>
                <w:sz w:val="20"/>
                <w:szCs w:val="20"/>
              </w:rPr>
              <w:t>Средний процент выполнения по району</w:t>
            </w:r>
          </w:p>
        </w:tc>
        <w:tc>
          <w:tcPr>
            <w:tcW w:w="1701" w:type="dxa"/>
          </w:tcPr>
          <w:p w:rsidR="00E00FF2" w:rsidRPr="0079133A" w:rsidRDefault="00E00FF2" w:rsidP="00F32EF9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79133A">
              <w:rPr>
                <w:rFonts w:cs="Times New Roman"/>
                <w:sz w:val="20"/>
                <w:szCs w:val="20"/>
              </w:rPr>
              <w:t>% выполнения по ОУ</w:t>
            </w:r>
          </w:p>
        </w:tc>
      </w:tr>
      <w:tr w:rsidR="008B5415" w:rsidRPr="0079133A" w:rsidTr="00ED74FC">
        <w:tc>
          <w:tcPr>
            <w:tcW w:w="4369" w:type="dxa"/>
          </w:tcPr>
          <w:p w:rsidR="008B5415" w:rsidRPr="0079133A" w:rsidRDefault="008B5415" w:rsidP="00CB79A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FF2165">
              <w:rPr>
                <w:rFonts w:cs="Times New Roman"/>
                <w:color w:val="000000"/>
                <w:sz w:val="20"/>
                <w:szCs w:val="20"/>
              </w:rPr>
              <w:t>пунктограмм</w:t>
            </w:r>
            <w:proofErr w:type="spellEnd"/>
            <w:r w:rsidRPr="00FF2165">
              <w:rPr>
                <w:rFonts w:cs="Times New Roman"/>
                <w:color w:val="000000"/>
                <w:sz w:val="20"/>
                <w:szCs w:val="20"/>
              </w:rPr>
              <w:t xml:space="preserve"> текста.  Соблюдать основные </w:t>
            </w:r>
            <w:r w:rsidRPr="00FF2165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61,79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53,57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20,83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B5415" w:rsidRPr="0079133A" w:rsidTr="00ED74FC">
        <w:tc>
          <w:tcPr>
            <w:tcW w:w="4369" w:type="dxa"/>
          </w:tcPr>
          <w:p w:rsidR="008B5415" w:rsidRPr="0079133A" w:rsidRDefault="008B5415" w:rsidP="008B541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FF2165">
              <w:rPr>
                <w:rFonts w:cs="Times New Roman"/>
                <w:color w:val="000000"/>
                <w:sz w:val="20"/>
                <w:szCs w:val="20"/>
              </w:rPr>
              <w:t>пунктограмм</w:t>
            </w:r>
            <w:proofErr w:type="spellEnd"/>
            <w:r w:rsidRPr="00FF2165">
              <w:rPr>
                <w:rFonts w:cs="Times New Roman"/>
                <w:color w:val="000000"/>
                <w:sz w:val="20"/>
                <w:szCs w:val="20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47,18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50,48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22,22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B5415" w:rsidRPr="0079133A" w:rsidTr="00ED74FC">
        <w:tc>
          <w:tcPr>
            <w:tcW w:w="4369" w:type="dxa"/>
          </w:tcPr>
          <w:p w:rsidR="008B5415" w:rsidRPr="0079133A" w:rsidRDefault="008B5415" w:rsidP="008B541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FF2165">
              <w:rPr>
                <w:rFonts w:cs="Times New Roman"/>
                <w:color w:val="000000"/>
                <w:sz w:val="20"/>
                <w:szCs w:val="20"/>
              </w:rPr>
              <w:t>пунктограмм</w:t>
            </w:r>
            <w:proofErr w:type="spellEnd"/>
            <w:r w:rsidRPr="00FF2165">
              <w:rPr>
                <w:rFonts w:cs="Times New Roman"/>
                <w:color w:val="000000"/>
                <w:sz w:val="20"/>
                <w:szCs w:val="20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94,42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84,29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75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B5415" w:rsidRPr="0079133A" w:rsidTr="00ED74FC">
        <w:tc>
          <w:tcPr>
            <w:tcW w:w="4369" w:type="dxa"/>
          </w:tcPr>
          <w:p w:rsidR="008B5415" w:rsidRPr="0079133A" w:rsidRDefault="008B5415" w:rsidP="008B541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 xml:space="preserve">2K1.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86,85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86,67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83,33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B5415" w:rsidRPr="0079133A" w:rsidTr="00ED74FC">
        <w:trPr>
          <w:trHeight w:val="255"/>
        </w:trPr>
        <w:tc>
          <w:tcPr>
            <w:tcW w:w="4369" w:type="dxa"/>
            <w:tcBorders>
              <w:bottom w:val="single" w:sz="4" w:space="0" w:color="auto"/>
            </w:tcBorders>
          </w:tcPr>
          <w:p w:rsidR="008B5415" w:rsidRPr="0079133A" w:rsidRDefault="008B5415" w:rsidP="008B541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 xml:space="preserve">2K2.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67,88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77,14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83,33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B5415" w:rsidRPr="0079133A" w:rsidTr="00ED74FC">
        <w:trPr>
          <w:trHeight w:val="273"/>
        </w:trPr>
        <w:tc>
          <w:tcPr>
            <w:tcW w:w="4369" w:type="dxa"/>
            <w:tcBorders>
              <w:top w:val="single" w:sz="4" w:space="0" w:color="auto"/>
            </w:tcBorders>
          </w:tcPr>
          <w:p w:rsidR="008B5415" w:rsidRPr="0079133A" w:rsidRDefault="008B5415" w:rsidP="008B541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 xml:space="preserve">2K3.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53,91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45,71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88,89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B5415" w:rsidRPr="0079133A" w:rsidTr="00ED74FC">
        <w:tc>
          <w:tcPr>
            <w:tcW w:w="4369" w:type="dxa"/>
          </w:tcPr>
          <w:p w:rsidR="008B5415" w:rsidRPr="0079133A" w:rsidRDefault="008B5415" w:rsidP="008B541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 xml:space="preserve">2K4.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62,05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55,24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88,89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B5415" w:rsidRPr="0079133A" w:rsidTr="00ED74FC">
        <w:tc>
          <w:tcPr>
            <w:tcW w:w="4369" w:type="dxa"/>
          </w:tcPr>
          <w:p w:rsidR="008B5415" w:rsidRPr="0079133A" w:rsidRDefault="008B5415" w:rsidP="008B541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66,43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62,86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100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B5415" w:rsidRPr="0079133A" w:rsidTr="00ED74FC">
        <w:tc>
          <w:tcPr>
            <w:tcW w:w="4369" w:type="dxa"/>
          </w:tcPr>
          <w:p w:rsidR="008B5415" w:rsidRPr="0079133A" w:rsidRDefault="008B5415" w:rsidP="008B541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55,47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51,43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100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B5415" w:rsidRPr="0079133A" w:rsidTr="00ED74FC">
        <w:tc>
          <w:tcPr>
            <w:tcW w:w="4369" w:type="dxa"/>
          </w:tcPr>
          <w:p w:rsidR="008B5415" w:rsidRPr="0079133A" w:rsidRDefault="008B5415" w:rsidP="008B541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4.1.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67,05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48,57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83,33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B5415" w:rsidRPr="0079133A" w:rsidTr="00ED74FC">
        <w:tc>
          <w:tcPr>
            <w:tcW w:w="4369" w:type="dxa"/>
          </w:tcPr>
          <w:p w:rsidR="008B5415" w:rsidRPr="0079133A" w:rsidRDefault="008B5415" w:rsidP="008B541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65,72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42,86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83,33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B5415" w:rsidRPr="0079133A" w:rsidTr="00ED74FC">
        <w:tc>
          <w:tcPr>
            <w:tcW w:w="4369" w:type="dxa"/>
          </w:tcPr>
          <w:p w:rsidR="008B5415" w:rsidRPr="0079133A" w:rsidRDefault="008B5415" w:rsidP="008B541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 xml:space="preserve">5. Владеть орфоэпическими нормами русского литературного языка. Проводить орфоэпический анализ слова; определять место ударного слога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77,5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70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58,33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B5415" w:rsidRPr="0079133A" w:rsidTr="00ED74FC">
        <w:tc>
          <w:tcPr>
            <w:tcW w:w="4369" w:type="dxa"/>
          </w:tcPr>
          <w:p w:rsidR="008B5415" w:rsidRPr="0079133A" w:rsidRDefault="008B5415" w:rsidP="008B541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51,32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44,29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75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B5415" w:rsidRPr="0079133A" w:rsidTr="00ED74FC">
        <w:tc>
          <w:tcPr>
            <w:tcW w:w="4369" w:type="dxa"/>
          </w:tcPr>
          <w:p w:rsidR="008B5415" w:rsidRPr="0079133A" w:rsidRDefault="008B5415" w:rsidP="008B541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 xml:space="preserve">7.1. Опознавать предложения с причастным </w:t>
            </w:r>
            <w:r w:rsidRPr="00FF2165">
              <w:rPr>
                <w:rFonts w:cs="Times New Roman"/>
                <w:color w:val="000000"/>
                <w:sz w:val="20"/>
                <w:szCs w:val="20"/>
              </w:rPr>
              <w:lastRenderedPageBreak/>
              <w:t>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70,31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65,71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83,33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B5415" w:rsidRPr="0079133A" w:rsidTr="00ED74FC">
        <w:tc>
          <w:tcPr>
            <w:tcW w:w="4369" w:type="dxa"/>
          </w:tcPr>
          <w:p w:rsidR="008B5415" w:rsidRPr="0079133A" w:rsidRDefault="008B5415" w:rsidP="008B541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lastRenderedPageBreak/>
              <w:t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51,36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51,43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66,67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B5415" w:rsidRPr="0079133A" w:rsidTr="00ED74FC">
        <w:tc>
          <w:tcPr>
            <w:tcW w:w="4369" w:type="dxa"/>
          </w:tcPr>
          <w:p w:rsidR="008B5415" w:rsidRPr="0079133A" w:rsidRDefault="008B5415" w:rsidP="008B541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75,5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58,57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91,67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B5415" w:rsidRPr="0079133A" w:rsidTr="00ED74FC">
        <w:tc>
          <w:tcPr>
            <w:tcW w:w="4369" w:type="dxa"/>
          </w:tcPr>
          <w:p w:rsidR="008B5415" w:rsidRPr="0079133A" w:rsidRDefault="008B5415" w:rsidP="008B541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54,23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45,71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66,67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B5415" w:rsidRPr="0079133A" w:rsidTr="00ED74FC">
        <w:tc>
          <w:tcPr>
            <w:tcW w:w="4369" w:type="dxa"/>
          </w:tcPr>
          <w:p w:rsidR="008B5415" w:rsidRPr="0079133A" w:rsidRDefault="008B5415" w:rsidP="008B541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54,53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38,57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33,33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B5415" w:rsidRPr="0079133A" w:rsidTr="00ED74FC">
        <w:tc>
          <w:tcPr>
            <w:tcW w:w="4369" w:type="dxa"/>
          </w:tcPr>
          <w:p w:rsidR="008B5415" w:rsidRPr="0079133A" w:rsidRDefault="008B5415" w:rsidP="008B541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 xml:space="preserve">10. Опознавать функционально-смысловые типы речи, представленные в прочитанном тексте.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65,08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71,43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66,67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B5415" w:rsidRPr="0079133A" w:rsidTr="00ED74FC">
        <w:tc>
          <w:tcPr>
            <w:tcW w:w="4369" w:type="dxa"/>
          </w:tcPr>
          <w:p w:rsidR="008B5415" w:rsidRPr="0079133A" w:rsidRDefault="008B5415" w:rsidP="008B541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</w:t>
            </w:r>
            <w:r w:rsidR="00CB79AE" w:rsidRPr="00FF2165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FF2165">
              <w:rPr>
                <w:rFonts w:cs="Times New Roman"/>
                <w:color w:val="000000"/>
                <w:sz w:val="20"/>
                <w:szCs w:val="20"/>
              </w:rPr>
              <w:t>употребления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57,89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50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91,67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B5415" w:rsidRPr="0079133A" w:rsidTr="00ED74FC">
        <w:tc>
          <w:tcPr>
            <w:tcW w:w="4369" w:type="dxa"/>
          </w:tcPr>
          <w:p w:rsidR="008B5415" w:rsidRPr="0079133A" w:rsidRDefault="008B5415" w:rsidP="008B541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 xml:space="preserve">11.2. Владеть навыками различных видов чтения (изучающим, ознакомительным, </w:t>
            </w:r>
            <w:r w:rsidRPr="00FF2165">
              <w:rPr>
                <w:rFonts w:cs="Times New Roman"/>
                <w:color w:val="000000"/>
                <w:sz w:val="20"/>
                <w:szCs w:val="20"/>
              </w:rPr>
              <w:lastRenderedPageBreak/>
              <w:t>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38,8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28,57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79133A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55,56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B5415" w:rsidRPr="0079133A" w:rsidTr="00ED74FC">
        <w:tc>
          <w:tcPr>
            <w:tcW w:w="4369" w:type="dxa"/>
          </w:tcPr>
          <w:p w:rsidR="008B5415" w:rsidRPr="00FF2165" w:rsidRDefault="008B5415" w:rsidP="008B541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12.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FF2165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FF2165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77,96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FF2165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88,57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FF2165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66,67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B5415" w:rsidRPr="0079133A" w:rsidTr="00ED74FC">
        <w:tc>
          <w:tcPr>
            <w:tcW w:w="4369" w:type="dxa"/>
          </w:tcPr>
          <w:p w:rsidR="008B5415" w:rsidRPr="00FF2165" w:rsidRDefault="008B5415" w:rsidP="008B541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 xml:space="preserve">13.1. 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FF2165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FF2165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65,49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FF2165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77,14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FF2165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100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B5415" w:rsidRPr="0079133A" w:rsidTr="00ED74FC">
        <w:tc>
          <w:tcPr>
            <w:tcW w:w="4369" w:type="dxa"/>
          </w:tcPr>
          <w:p w:rsidR="008B5415" w:rsidRPr="00FF2165" w:rsidRDefault="008B5415" w:rsidP="008B541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 xml:space="preserve">13.2. 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FF2165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FF2165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56,58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FF2165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74,29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FF2165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100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B5415" w:rsidRPr="0079133A" w:rsidTr="00ED74FC">
        <w:tc>
          <w:tcPr>
            <w:tcW w:w="4369" w:type="dxa"/>
          </w:tcPr>
          <w:p w:rsidR="008B5415" w:rsidRPr="00FF2165" w:rsidRDefault="008B5415" w:rsidP="008B541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 xml:space="preserve"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словоупотребления.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FF2165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FF2165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66,01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FF2165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65,71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415" w:rsidRPr="00FF2165" w:rsidRDefault="008B5415" w:rsidP="008B5415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F2165">
              <w:rPr>
                <w:rFonts w:cs="Times New Roman"/>
                <w:color w:val="000000"/>
                <w:sz w:val="20"/>
                <w:szCs w:val="20"/>
              </w:rPr>
              <w:t>66,67</w:t>
            </w:r>
            <w:r w:rsidR="00ED74FC" w:rsidRPr="0079133A"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E00FF2" w:rsidRPr="0079133A" w:rsidRDefault="00E00FF2" w:rsidP="00E00FF2">
      <w:pPr>
        <w:tabs>
          <w:tab w:val="left" w:pos="1935"/>
        </w:tabs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p w:rsidR="00E00FF2" w:rsidRPr="0079133A" w:rsidRDefault="00E00FF2" w:rsidP="00E00FF2">
      <w:pPr>
        <w:spacing w:after="12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79133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Pr="0079133A">
        <w:rPr>
          <w:rFonts w:eastAsia="Times New Roman" w:cs="Times New Roman"/>
          <w:b/>
          <w:sz w:val="24"/>
          <w:szCs w:val="24"/>
          <w:lang w:eastAsia="ru-RU"/>
        </w:rPr>
        <w:t>Гистограмма соответствия отметок за выполненную работу и отметок по  журналу</w:t>
      </w:r>
    </w:p>
    <w:tbl>
      <w:tblPr>
        <w:tblStyle w:val="1"/>
        <w:tblW w:w="10882" w:type="dxa"/>
        <w:tblInd w:w="-1026" w:type="dxa"/>
        <w:tblLook w:val="04A0"/>
      </w:tblPr>
      <w:tblGrid>
        <w:gridCol w:w="4310"/>
        <w:gridCol w:w="3286"/>
        <w:gridCol w:w="3286"/>
      </w:tblGrid>
      <w:tr w:rsidR="00E00FF2" w:rsidRPr="0079133A" w:rsidTr="00ED74FC">
        <w:trPr>
          <w:trHeight w:val="390"/>
        </w:trPr>
        <w:tc>
          <w:tcPr>
            <w:tcW w:w="4310" w:type="dxa"/>
          </w:tcPr>
          <w:p w:rsidR="00E00FF2" w:rsidRPr="0079133A" w:rsidRDefault="00E00FF2" w:rsidP="00F32EF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E00FF2" w:rsidRPr="0079133A" w:rsidRDefault="00E00FF2" w:rsidP="00F32EF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Кол-во уч-ся</w:t>
            </w:r>
          </w:p>
        </w:tc>
        <w:tc>
          <w:tcPr>
            <w:tcW w:w="3286" w:type="dxa"/>
          </w:tcPr>
          <w:p w:rsidR="00E00FF2" w:rsidRPr="0079133A" w:rsidRDefault="00E00FF2" w:rsidP="00F32EF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E00FF2" w:rsidRPr="0079133A" w:rsidTr="00ED74FC">
        <w:trPr>
          <w:trHeight w:val="390"/>
        </w:trPr>
        <w:tc>
          <w:tcPr>
            <w:tcW w:w="4310" w:type="dxa"/>
          </w:tcPr>
          <w:p w:rsidR="00E00FF2" w:rsidRPr="0079133A" w:rsidRDefault="00E00FF2" w:rsidP="00F32EF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Понизили</w:t>
            </w:r>
          </w:p>
        </w:tc>
        <w:tc>
          <w:tcPr>
            <w:tcW w:w="3286" w:type="dxa"/>
          </w:tcPr>
          <w:p w:rsidR="00E00FF2" w:rsidRPr="0079133A" w:rsidRDefault="00E00FF2" w:rsidP="00F32EF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286" w:type="dxa"/>
          </w:tcPr>
          <w:p w:rsidR="00E00FF2" w:rsidRPr="0079133A" w:rsidRDefault="00E00FF2" w:rsidP="00F32EF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00FF2" w:rsidRPr="0079133A" w:rsidTr="00ED74FC">
        <w:trPr>
          <w:trHeight w:val="390"/>
        </w:trPr>
        <w:tc>
          <w:tcPr>
            <w:tcW w:w="4310" w:type="dxa"/>
          </w:tcPr>
          <w:p w:rsidR="00E00FF2" w:rsidRPr="0079133A" w:rsidRDefault="00E00FF2" w:rsidP="00F32EF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286" w:type="dxa"/>
          </w:tcPr>
          <w:p w:rsidR="00E00FF2" w:rsidRPr="0079133A" w:rsidRDefault="008B5415" w:rsidP="00F32EF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286" w:type="dxa"/>
          </w:tcPr>
          <w:p w:rsidR="00E00FF2" w:rsidRPr="0079133A" w:rsidRDefault="00E00FF2" w:rsidP="00F32EF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E00FF2" w:rsidRPr="0079133A" w:rsidTr="00ED74FC">
        <w:trPr>
          <w:trHeight w:val="390"/>
        </w:trPr>
        <w:tc>
          <w:tcPr>
            <w:tcW w:w="4310" w:type="dxa"/>
          </w:tcPr>
          <w:p w:rsidR="00E00FF2" w:rsidRPr="0079133A" w:rsidRDefault="00E00FF2" w:rsidP="00F32EF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Повысили</w:t>
            </w:r>
          </w:p>
        </w:tc>
        <w:tc>
          <w:tcPr>
            <w:tcW w:w="3286" w:type="dxa"/>
          </w:tcPr>
          <w:p w:rsidR="00E00FF2" w:rsidRPr="0079133A" w:rsidRDefault="00E00FF2" w:rsidP="00F32EF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286" w:type="dxa"/>
          </w:tcPr>
          <w:p w:rsidR="00E00FF2" w:rsidRPr="0079133A" w:rsidRDefault="00E00FF2" w:rsidP="00F32EF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00FF2" w:rsidRPr="0079133A" w:rsidTr="00ED74FC">
        <w:trPr>
          <w:trHeight w:val="405"/>
        </w:trPr>
        <w:tc>
          <w:tcPr>
            <w:tcW w:w="4310" w:type="dxa"/>
          </w:tcPr>
          <w:p w:rsidR="00E00FF2" w:rsidRPr="0079133A" w:rsidRDefault="00E00FF2" w:rsidP="00F32EF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3286" w:type="dxa"/>
          </w:tcPr>
          <w:p w:rsidR="00E00FF2" w:rsidRPr="0079133A" w:rsidRDefault="008B5415" w:rsidP="00F32EF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286" w:type="dxa"/>
          </w:tcPr>
          <w:p w:rsidR="00E00FF2" w:rsidRPr="0079133A" w:rsidRDefault="00E00FF2" w:rsidP="00F32EF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100%</w:t>
            </w:r>
          </w:p>
        </w:tc>
      </w:tr>
    </w:tbl>
    <w:p w:rsidR="00E00FF2" w:rsidRPr="0079133A" w:rsidRDefault="00E00FF2" w:rsidP="00E00FF2">
      <w:pPr>
        <w:shd w:val="clear" w:color="auto" w:fill="FFFFFF"/>
        <w:spacing w:after="157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E00FF2" w:rsidRDefault="00E00FF2" w:rsidP="00E00FF2">
      <w:pPr>
        <w:shd w:val="clear" w:color="auto" w:fill="FFFFFF"/>
        <w:spacing w:after="157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9133A">
        <w:rPr>
          <w:rFonts w:eastAsia="Times New Roman" w:cs="Times New Roman"/>
          <w:b/>
          <w:color w:val="000000"/>
          <w:sz w:val="24"/>
          <w:szCs w:val="24"/>
          <w:lang w:eastAsia="ru-RU"/>
        </w:rPr>
        <w:lastRenderedPageBreak/>
        <w:t>5. Анализ результатов ВПР показал, что у учащихся </w:t>
      </w:r>
      <w:r w:rsidRPr="0079133A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слабо сформирован ряд определенных умений</w:t>
      </w:r>
      <w:r w:rsidRPr="0079133A">
        <w:rPr>
          <w:rFonts w:eastAsia="Times New Roman" w:cs="Times New Roman"/>
          <w:b/>
          <w:color w:val="000000"/>
          <w:sz w:val="24"/>
          <w:szCs w:val="24"/>
          <w:lang w:eastAsia="ru-RU"/>
        </w:rPr>
        <w:t>:</w:t>
      </w:r>
    </w:p>
    <w:p w:rsidR="00FF2165" w:rsidRPr="006B38A7" w:rsidRDefault="00FF2165" w:rsidP="00FF2165">
      <w:pPr>
        <w:spacing w:after="240"/>
        <w:outlineLvl w:val="1"/>
        <w:rPr>
          <w:rFonts w:eastAsia="Times New Roman" w:cs="Times New Roman"/>
          <w:b/>
          <w:color w:val="010101"/>
          <w:sz w:val="24"/>
          <w:szCs w:val="24"/>
          <w:lang w:eastAsia="ru-RU"/>
        </w:rPr>
      </w:pPr>
      <w:r w:rsidRPr="006B38A7">
        <w:rPr>
          <w:rFonts w:eastAsia="Times New Roman" w:cs="Times New Roman"/>
          <w:b/>
          <w:color w:val="010101"/>
          <w:sz w:val="24"/>
          <w:szCs w:val="24"/>
          <w:lang w:eastAsia="ru-RU"/>
        </w:rPr>
        <w:t>Типичные ошибки 1 части. </w:t>
      </w:r>
    </w:p>
    <w:p w:rsidR="00FF2165" w:rsidRPr="006B38A7" w:rsidRDefault="00FF2165" w:rsidP="00FF2165">
      <w:pPr>
        <w:spacing w:after="240"/>
        <w:outlineLvl w:val="1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B38A7">
        <w:rPr>
          <w:rFonts w:eastAsia="Times New Roman" w:cs="Times New Roman"/>
          <w:color w:val="010101"/>
          <w:sz w:val="24"/>
          <w:szCs w:val="24"/>
          <w:lang w:eastAsia="ru-RU"/>
        </w:rPr>
        <w:t xml:space="preserve">Знаки препинания в предложениях с причастным и деепричастным оборотами, в сложном предложении. Нарушение орфографических норм в правописании омонимичных частей речи (предлоги, союзы),в правописании наречий </w:t>
      </w:r>
    </w:p>
    <w:p w:rsidR="00FF2165" w:rsidRPr="006B38A7" w:rsidRDefault="00FF2165" w:rsidP="00FF2165">
      <w:pPr>
        <w:spacing w:after="240"/>
        <w:rPr>
          <w:rFonts w:eastAsia="Times New Roman" w:cs="Times New Roman"/>
          <w:b/>
          <w:color w:val="010101"/>
          <w:sz w:val="24"/>
          <w:szCs w:val="24"/>
          <w:lang w:eastAsia="ru-RU"/>
        </w:rPr>
      </w:pPr>
      <w:r w:rsidRPr="006B38A7">
        <w:rPr>
          <w:rFonts w:eastAsia="Times New Roman" w:cs="Times New Roman"/>
          <w:b/>
          <w:color w:val="010101"/>
          <w:sz w:val="24"/>
          <w:szCs w:val="24"/>
          <w:lang w:eastAsia="ru-RU"/>
        </w:rPr>
        <w:t>Типичные ошибки 2 части:</w:t>
      </w:r>
    </w:p>
    <w:p w:rsidR="00FF2165" w:rsidRPr="006B38A7" w:rsidRDefault="00FF2165" w:rsidP="00FF2165">
      <w:pPr>
        <w:spacing w:after="240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B38A7">
        <w:rPr>
          <w:rFonts w:eastAsia="Times New Roman" w:cs="Times New Roman"/>
          <w:color w:val="010101"/>
          <w:sz w:val="24"/>
          <w:szCs w:val="24"/>
          <w:lang w:eastAsia="ru-RU"/>
        </w:rPr>
        <w:t>Ошибки в умении распознавать и формулировать основную мысль текста 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словоупотребления; определение типа речи отдельного отрезка речи. Ошибки в синтаксическом разборе; определение предложений, в которых надо поставить запятые, объяснить свой выбор (причастные и деепричастные обороты)</w:t>
      </w:r>
    </w:p>
    <w:p w:rsidR="00FF2165" w:rsidRPr="006B38A7" w:rsidRDefault="00FF2165" w:rsidP="00FF2165">
      <w:pPr>
        <w:spacing w:after="240"/>
        <w:rPr>
          <w:rFonts w:eastAsia="Times New Roman" w:cs="Times New Roman"/>
          <w:b/>
          <w:color w:val="010101"/>
          <w:sz w:val="24"/>
          <w:szCs w:val="24"/>
          <w:lang w:eastAsia="ru-RU"/>
        </w:rPr>
      </w:pPr>
      <w:r w:rsidRPr="006B38A7">
        <w:rPr>
          <w:rFonts w:eastAsia="Times New Roman" w:cs="Times New Roman"/>
          <w:b/>
          <w:color w:val="010101"/>
          <w:sz w:val="24"/>
          <w:szCs w:val="24"/>
          <w:lang w:eastAsia="ru-RU"/>
        </w:rPr>
        <w:t>Наиболее успешно выполнены учащимися задания:</w:t>
      </w:r>
    </w:p>
    <w:p w:rsidR="00FF2165" w:rsidRPr="006B38A7" w:rsidRDefault="00FF2165" w:rsidP="00FF2165">
      <w:pPr>
        <w:pStyle w:val="a4"/>
        <w:numPr>
          <w:ilvl w:val="0"/>
          <w:numId w:val="4"/>
        </w:numPr>
        <w:tabs>
          <w:tab w:val="clear" w:pos="720"/>
          <w:tab w:val="num" w:pos="0"/>
        </w:tabs>
        <w:spacing w:after="240" w:line="240" w:lineRule="auto"/>
        <w:ind w:left="0" w:hanging="284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38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Соблюдение орфографических норм</w:t>
      </w:r>
    </w:p>
    <w:p w:rsidR="00FF2165" w:rsidRPr="006B38A7" w:rsidRDefault="00FF2165" w:rsidP="00FF2165">
      <w:pPr>
        <w:numPr>
          <w:ilvl w:val="0"/>
          <w:numId w:val="4"/>
        </w:numPr>
        <w:spacing w:after="0"/>
        <w:ind w:left="0"/>
        <w:rPr>
          <w:rFonts w:eastAsia="Times New Roman" w:cs="Times New Roman"/>
          <w:sz w:val="24"/>
          <w:szCs w:val="24"/>
          <w:lang w:eastAsia="ru-RU"/>
        </w:rPr>
      </w:pPr>
      <w:r w:rsidRPr="006B38A7">
        <w:rPr>
          <w:rFonts w:eastAsia="Times New Roman" w:cs="Times New Roman"/>
          <w:sz w:val="24"/>
          <w:szCs w:val="24"/>
          <w:lang w:eastAsia="ru-RU"/>
        </w:rPr>
        <w:t>проводить морфемный анализ слов;</w:t>
      </w:r>
    </w:p>
    <w:p w:rsidR="00FF2165" w:rsidRPr="006B38A7" w:rsidRDefault="00FF2165" w:rsidP="00FF2165">
      <w:pPr>
        <w:numPr>
          <w:ilvl w:val="0"/>
          <w:numId w:val="4"/>
        </w:numPr>
        <w:spacing w:after="0"/>
        <w:ind w:left="0"/>
        <w:rPr>
          <w:rFonts w:eastAsia="Times New Roman" w:cs="Times New Roman"/>
          <w:sz w:val="24"/>
          <w:szCs w:val="24"/>
          <w:lang w:eastAsia="ru-RU"/>
        </w:rPr>
      </w:pPr>
      <w:r w:rsidRPr="006B38A7">
        <w:rPr>
          <w:rFonts w:eastAsia="Times New Roman" w:cs="Times New Roman"/>
          <w:sz w:val="24"/>
          <w:szCs w:val="24"/>
          <w:lang w:eastAsia="ru-RU"/>
        </w:rPr>
        <w:t>проводить словообразовательный анализ;</w:t>
      </w:r>
    </w:p>
    <w:p w:rsidR="00FF2165" w:rsidRPr="006B38A7" w:rsidRDefault="00FF2165" w:rsidP="00FF2165">
      <w:pPr>
        <w:numPr>
          <w:ilvl w:val="0"/>
          <w:numId w:val="4"/>
        </w:numPr>
        <w:spacing w:after="0"/>
        <w:ind w:left="0"/>
        <w:rPr>
          <w:rFonts w:eastAsia="Times New Roman" w:cs="Times New Roman"/>
          <w:sz w:val="24"/>
          <w:szCs w:val="24"/>
          <w:lang w:eastAsia="ru-RU"/>
        </w:rPr>
      </w:pPr>
      <w:r w:rsidRPr="006B38A7">
        <w:rPr>
          <w:rFonts w:eastAsia="Times New Roman" w:cs="Times New Roman"/>
          <w:sz w:val="24"/>
          <w:szCs w:val="24"/>
          <w:lang w:eastAsia="ru-RU"/>
        </w:rPr>
        <w:t>проводить орфоэпический анализ слова; определять место ударного слога;</w:t>
      </w:r>
    </w:p>
    <w:p w:rsidR="00FF2165" w:rsidRPr="006B38A7" w:rsidRDefault="00FF2165" w:rsidP="00FF2165">
      <w:pPr>
        <w:numPr>
          <w:ilvl w:val="0"/>
          <w:numId w:val="4"/>
        </w:numPr>
        <w:spacing w:after="0"/>
        <w:ind w:left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6B38A7">
        <w:rPr>
          <w:rFonts w:eastAsia="Times New Roman" w:cs="Times New Roman"/>
          <w:sz w:val="24"/>
          <w:szCs w:val="24"/>
          <w:lang w:eastAsia="ru-RU"/>
        </w:rPr>
        <w:t>расопознавать</w:t>
      </w:r>
      <w:proofErr w:type="spellEnd"/>
      <w:r w:rsidRPr="006B38A7">
        <w:rPr>
          <w:rFonts w:eastAsia="Times New Roman" w:cs="Times New Roman"/>
          <w:sz w:val="24"/>
          <w:szCs w:val="24"/>
          <w:lang w:eastAsia="ru-RU"/>
        </w:rPr>
        <w:t xml:space="preserve"> самостоятельные части речи и их формы, служебные части речи.</w:t>
      </w:r>
    </w:p>
    <w:p w:rsidR="00FF2165" w:rsidRPr="006B38A7" w:rsidRDefault="00FF2165" w:rsidP="00FF2165">
      <w:pPr>
        <w:numPr>
          <w:ilvl w:val="0"/>
          <w:numId w:val="4"/>
        </w:numPr>
        <w:spacing w:after="0"/>
        <w:ind w:left="0"/>
        <w:rPr>
          <w:rFonts w:eastAsia="Times New Roman" w:cs="Times New Roman"/>
          <w:sz w:val="24"/>
          <w:szCs w:val="24"/>
          <w:lang w:eastAsia="ru-RU"/>
        </w:rPr>
      </w:pPr>
      <w:r w:rsidRPr="006B38A7">
        <w:rPr>
          <w:rFonts w:eastAsia="Times New Roman" w:cs="Times New Roman"/>
          <w:bCs/>
          <w:iCs/>
          <w:sz w:val="24"/>
          <w:szCs w:val="24"/>
          <w:lang w:eastAsia="ru-RU"/>
        </w:rPr>
        <w:t>Распознавание предложения и места постановки запятой .</w:t>
      </w:r>
    </w:p>
    <w:p w:rsidR="00FF2165" w:rsidRPr="006B38A7" w:rsidRDefault="00FF2165" w:rsidP="00FF2165">
      <w:pPr>
        <w:numPr>
          <w:ilvl w:val="0"/>
          <w:numId w:val="4"/>
        </w:numPr>
        <w:spacing w:after="0"/>
        <w:ind w:left="0"/>
        <w:rPr>
          <w:rFonts w:eastAsia="Times New Roman" w:cs="Times New Roman"/>
          <w:sz w:val="24"/>
          <w:szCs w:val="24"/>
          <w:lang w:eastAsia="ru-RU"/>
        </w:rPr>
      </w:pPr>
      <w:r w:rsidRPr="006B38A7">
        <w:rPr>
          <w:rFonts w:eastAsia="Times New Roman" w:cs="Times New Roman"/>
          <w:bCs/>
          <w:iCs/>
          <w:sz w:val="24"/>
          <w:szCs w:val="24"/>
          <w:lang w:eastAsia="ru-RU"/>
        </w:rPr>
        <w:t>Обоснование выбора предложения, называние пунктуационных отрезков</w:t>
      </w:r>
    </w:p>
    <w:p w:rsidR="00FF2165" w:rsidRPr="006B38A7" w:rsidRDefault="00FF2165" w:rsidP="00FF2165">
      <w:pPr>
        <w:numPr>
          <w:ilvl w:val="0"/>
          <w:numId w:val="4"/>
        </w:numPr>
        <w:spacing w:after="0"/>
        <w:ind w:left="0"/>
        <w:rPr>
          <w:rFonts w:eastAsia="Times New Roman" w:cs="Times New Roman"/>
          <w:sz w:val="24"/>
          <w:szCs w:val="24"/>
          <w:lang w:eastAsia="ru-RU"/>
        </w:rPr>
      </w:pPr>
      <w:r w:rsidRPr="006B38A7">
        <w:rPr>
          <w:rFonts w:eastAsia="Times New Roman" w:cs="Times New Roman"/>
          <w:iCs/>
          <w:sz w:val="24"/>
          <w:szCs w:val="24"/>
          <w:lang w:eastAsia="ru-RU"/>
        </w:rPr>
        <w:t>Распознавание лексического значения слова в данном контексте</w:t>
      </w:r>
    </w:p>
    <w:p w:rsidR="00FF2165" w:rsidRPr="006B38A7" w:rsidRDefault="00FF2165" w:rsidP="00FF2165">
      <w:pPr>
        <w:numPr>
          <w:ilvl w:val="0"/>
          <w:numId w:val="4"/>
        </w:numPr>
        <w:spacing w:after="0"/>
        <w:ind w:left="0"/>
        <w:rPr>
          <w:rFonts w:eastAsia="Times New Roman" w:cs="Times New Roman"/>
          <w:sz w:val="24"/>
          <w:szCs w:val="24"/>
          <w:lang w:eastAsia="ru-RU"/>
        </w:rPr>
      </w:pPr>
      <w:r w:rsidRPr="006B38A7">
        <w:rPr>
          <w:rFonts w:eastAsia="Times New Roman" w:cs="Times New Roman"/>
          <w:iCs/>
          <w:sz w:val="24"/>
          <w:szCs w:val="24"/>
          <w:lang w:eastAsia="ru-RU"/>
        </w:rPr>
        <w:t>Распознавание стилистической принадлежности слова</w:t>
      </w:r>
    </w:p>
    <w:p w:rsidR="00FF2165" w:rsidRPr="006B38A7" w:rsidRDefault="00FF2165" w:rsidP="00FF2165">
      <w:pPr>
        <w:numPr>
          <w:ilvl w:val="0"/>
          <w:numId w:val="4"/>
        </w:numPr>
        <w:spacing w:after="0"/>
        <w:ind w:left="0"/>
        <w:rPr>
          <w:rFonts w:eastAsia="Times New Roman" w:cs="Times New Roman"/>
          <w:sz w:val="24"/>
          <w:szCs w:val="24"/>
          <w:lang w:eastAsia="ru-RU"/>
        </w:rPr>
      </w:pPr>
      <w:r w:rsidRPr="006B38A7">
        <w:rPr>
          <w:rFonts w:eastAsia="Times New Roman" w:cs="Times New Roman"/>
          <w:iCs/>
          <w:sz w:val="24"/>
          <w:szCs w:val="24"/>
          <w:lang w:eastAsia="ru-RU"/>
        </w:rPr>
        <w:t>Распознавание стилистической принадлежности слова</w:t>
      </w:r>
    </w:p>
    <w:p w:rsidR="00FF2165" w:rsidRPr="006B38A7" w:rsidRDefault="00FF2165" w:rsidP="00FF2165">
      <w:pPr>
        <w:spacing w:after="0"/>
        <w:rPr>
          <w:rFonts w:eastAsia="Times New Roman" w:cs="Times New Roman"/>
          <w:color w:val="010101"/>
          <w:sz w:val="24"/>
          <w:szCs w:val="24"/>
          <w:lang w:eastAsia="ru-RU"/>
        </w:rPr>
      </w:pPr>
    </w:p>
    <w:p w:rsidR="00FF2165" w:rsidRPr="006B38A7" w:rsidRDefault="00FF2165" w:rsidP="00FF2165">
      <w:pPr>
        <w:spacing w:after="0"/>
        <w:rPr>
          <w:rFonts w:eastAsia="Times New Roman" w:cs="Times New Roman"/>
          <w:b/>
          <w:color w:val="010101"/>
          <w:sz w:val="24"/>
          <w:szCs w:val="24"/>
          <w:lang w:eastAsia="ru-RU"/>
        </w:rPr>
      </w:pPr>
      <w:r w:rsidRPr="006B38A7">
        <w:rPr>
          <w:rFonts w:eastAsia="Times New Roman" w:cs="Times New Roman"/>
          <w:b/>
          <w:color w:val="010101"/>
          <w:sz w:val="24"/>
          <w:szCs w:val="24"/>
          <w:lang w:eastAsia="ru-RU"/>
        </w:rPr>
        <w:t>Затруднения вызвали задания:</w:t>
      </w:r>
    </w:p>
    <w:p w:rsidR="00FF2165" w:rsidRPr="006B38A7" w:rsidRDefault="00FF2165" w:rsidP="00FF2165">
      <w:pPr>
        <w:spacing w:after="0"/>
        <w:rPr>
          <w:rFonts w:eastAsia="Times New Roman" w:cs="Times New Roman"/>
          <w:color w:val="010101"/>
          <w:sz w:val="24"/>
          <w:szCs w:val="24"/>
          <w:lang w:eastAsia="ru-RU"/>
        </w:rPr>
      </w:pPr>
    </w:p>
    <w:p w:rsidR="00FF2165" w:rsidRPr="006B38A7" w:rsidRDefault="00FF2165" w:rsidP="00FF2165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Соблюдение пунктуационных норм</w:t>
      </w:r>
    </w:p>
    <w:p w:rsidR="00FF2165" w:rsidRPr="006B38A7" w:rsidRDefault="00FF2165" w:rsidP="00FF2165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Распознавание предложения с предлогом</w:t>
      </w:r>
    </w:p>
    <w:p w:rsidR="00FF2165" w:rsidRPr="006B38A7" w:rsidRDefault="00FF2165" w:rsidP="00FF2165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правильное написание предлога</w:t>
      </w:r>
    </w:p>
    <w:p w:rsidR="00FF2165" w:rsidRPr="006B38A7" w:rsidRDefault="00FF2165" w:rsidP="00FF2165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распознавание предложения с союзом</w:t>
      </w:r>
    </w:p>
    <w:p w:rsidR="00FF2165" w:rsidRPr="006B38A7" w:rsidRDefault="00FF2165" w:rsidP="00FF2165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правильное написание союзов</w:t>
      </w:r>
    </w:p>
    <w:p w:rsidR="00FF2165" w:rsidRPr="006B38A7" w:rsidRDefault="00FF2165" w:rsidP="00FF2165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Орфоэпический анализ слова, </w:t>
      </w:r>
      <w:proofErr w:type="spellStart"/>
      <w:r w:rsidRPr="006B38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опред-е</w:t>
      </w:r>
      <w:proofErr w:type="spellEnd"/>
      <w:r w:rsidRPr="006B38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места ударного слога</w:t>
      </w:r>
    </w:p>
    <w:p w:rsidR="00FF2165" w:rsidRPr="006B38A7" w:rsidRDefault="00FF2165" w:rsidP="00FF2165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Распознавание случаев нарушения грамматических норм в предложениях. И исправление их.</w:t>
      </w:r>
    </w:p>
    <w:p w:rsidR="00FF2165" w:rsidRPr="006B38A7" w:rsidRDefault="00FF2165" w:rsidP="00FF2165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F2165" w:rsidRPr="006B38A7" w:rsidRDefault="00FF2165" w:rsidP="00FF2165">
      <w:pPr>
        <w:spacing w:after="240"/>
        <w:rPr>
          <w:rFonts w:eastAsia="Times New Roman" w:cs="Times New Roman"/>
          <w:b/>
          <w:color w:val="010101"/>
          <w:sz w:val="24"/>
          <w:szCs w:val="24"/>
          <w:lang w:eastAsia="ru-RU"/>
        </w:rPr>
      </w:pPr>
      <w:r w:rsidRPr="0079133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Вывод: </w:t>
      </w:r>
      <w:r w:rsidRPr="0079133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успеваемость составила 100%, качество образования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50</w:t>
      </w:r>
      <w:r w:rsidRPr="0079133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%. Оценки за 2023-2024 учебный год по данным ВПР подтвердили все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6</w:t>
      </w:r>
      <w:r w:rsidRPr="0079133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учащихся. На основе анализа индивидуальных результатов участников ВПР определены  учащиеся, которые нуждаются в усиленном внимании учителя – предметника.                                                      </w:t>
      </w:r>
    </w:p>
    <w:p w:rsidR="00FF2165" w:rsidRPr="006B38A7" w:rsidRDefault="00FF2165" w:rsidP="00FF2165">
      <w:pPr>
        <w:spacing w:after="240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B38A7">
        <w:rPr>
          <w:rFonts w:eastAsia="Times New Roman" w:cs="Times New Roman"/>
          <w:b/>
          <w:color w:val="010101"/>
          <w:sz w:val="24"/>
          <w:szCs w:val="24"/>
          <w:lang w:eastAsia="ru-RU"/>
        </w:rPr>
        <w:t>План по устранению пробелов в знаниях учащихся</w:t>
      </w:r>
      <w:r w:rsidRPr="006B38A7">
        <w:rPr>
          <w:rFonts w:eastAsia="Times New Roman" w:cs="Times New Roman"/>
          <w:color w:val="010101"/>
          <w:sz w:val="24"/>
          <w:szCs w:val="24"/>
          <w:lang w:eastAsia="ru-RU"/>
        </w:rPr>
        <w:t>.</w:t>
      </w:r>
    </w:p>
    <w:p w:rsidR="00FF2165" w:rsidRPr="006B38A7" w:rsidRDefault="00FF2165" w:rsidP="00FF2165">
      <w:pPr>
        <w:spacing w:after="240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B38A7">
        <w:rPr>
          <w:rFonts w:eastAsia="Times New Roman" w:cs="Times New Roman"/>
          <w:color w:val="010101"/>
          <w:sz w:val="24"/>
          <w:szCs w:val="24"/>
          <w:lang w:eastAsia="ru-RU"/>
        </w:rPr>
        <w:lastRenderedPageBreak/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FF2165" w:rsidRPr="006B38A7" w:rsidRDefault="00FF2165" w:rsidP="00FF2165">
      <w:pPr>
        <w:spacing w:after="240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B38A7">
        <w:rPr>
          <w:rFonts w:eastAsia="Times New Roman" w:cs="Times New Roman"/>
          <w:color w:val="010101"/>
          <w:sz w:val="24"/>
          <w:szCs w:val="24"/>
          <w:lang w:eastAsia="ru-RU"/>
        </w:rPr>
        <w:t>2. Провести работу над ошибками (фронтальную и индивидуальную).</w:t>
      </w:r>
    </w:p>
    <w:p w:rsidR="00FF2165" w:rsidRPr="006B38A7" w:rsidRDefault="00FF2165" w:rsidP="00FF2165">
      <w:pPr>
        <w:spacing w:after="240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B38A7">
        <w:rPr>
          <w:rFonts w:eastAsia="Times New Roman" w:cs="Times New Roman"/>
          <w:color w:val="010101"/>
          <w:sz w:val="24"/>
          <w:szCs w:val="24"/>
          <w:lang w:eastAsia="ru-RU"/>
        </w:rPr>
        <w:t>3. Организовать регулярную устную работу на уроках с целью закрепления навыков учащихся.</w:t>
      </w:r>
    </w:p>
    <w:p w:rsidR="00FF2165" w:rsidRPr="006B38A7" w:rsidRDefault="00FF2165" w:rsidP="00FF2165">
      <w:pPr>
        <w:spacing w:after="240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B38A7">
        <w:rPr>
          <w:rFonts w:eastAsia="Times New Roman" w:cs="Times New Roman"/>
          <w:color w:val="010101"/>
          <w:sz w:val="24"/>
          <w:szCs w:val="24"/>
          <w:lang w:eastAsia="ru-RU"/>
        </w:rPr>
        <w:t>4. Усилить работу на уроке по обучению алгоритму решения всех видов разбора.</w:t>
      </w:r>
    </w:p>
    <w:p w:rsidR="00FF2165" w:rsidRPr="006B38A7" w:rsidRDefault="00FF2165" w:rsidP="00FF2165">
      <w:pPr>
        <w:spacing w:after="240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B38A7">
        <w:rPr>
          <w:rFonts w:eastAsia="Times New Roman" w:cs="Times New Roman"/>
          <w:color w:val="010101"/>
          <w:sz w:val="24"/>
          <w:szCs w:val="24"/>
          <w:lang w:eastAsia="ru-RU"/>
        </w:rPr>
        <w:t>5. Усилить практическую направленность обучения, включая соответствующие задания по теме: «Текст», «Морфология», «Синтаксис», «Пунктуация», «</w:t>
      </w:r>
      <w:proofErr w:type="spellStart"/>
      <w:r w:rsidRPr="006B38A7">
        <w:rPr>
          <w:rFonts w:eastAsia="Times New Roman" w:cs="Times New Roman"/>
          <w:color w:val="010101"/>
          <w:sz w:val="24"/>
          <w:szCs w:val="24"/>
          <w:lang w:eastAsia="ru-RU"/>
        </w:rPr>
        <w:t>Морфемика</w:t>
      </w:r>
      <w:proofErr w:type="spellEnd"/>
      <w:r w:rsidRPr="006B38A7">
        <w:rPr>
          <w:rFonts w:eastAsia="Times New Roman" w:cs="Times New Roman"/>
          <w:color w:val="010101"/>
          <w:sz w:val="24"/>
          <w:szCs w:val="24"/>
          <w:lang w:eastAsia="ru-RU"/>
        </w:rPr>
        <w:t>»».</w:t>
      </w:r>
    </w:p>
    <w:p w:rsidR="00FF2165" w:rsidRPr="006B38A7" w:rsidRDefault="00FF2165" w:rsidP="00FF2165">
      <w:pPr>
        <w:spacing w:after="240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B38A7">
        <w:rPr>
          <w:rFonts w:eastAsia="Times New Roman" w:cs="Times New Roman"/>
          <w:color w:val="010101"/>
          <w:sz w:val="24"/>
          <w:szCs w:val="24"/>
          <w:lang w:eastAsia="ru-RU"/>
        </w:rPr>
        <w:t>6. Организовать повторение тем: «Фразеология», «Орфоэпия», «Фонетика», «Словообразование».</w:t>
      </w:r>
    </w:p>
    <w:p w:rsidR="00FF2165" w:rsidRPr="006B38A7" w:rsidRDefault="00FF2165" w:rsidP="00FF2165">
      <w:pPr>
        <w:spacing w:after="240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B38A7">
        <w:rPr>
          <w:rFonts w:eastAsia="Times New Roman" w:cs="Times New Roman"/>
          <w:color w:val="010101"/>
          <w:sz w:val="24"/>
          <w:szCs w:val="24"/>
          <w:lang w:eastAsia="ru-RU"/>
        </w:rPr>
        <w:t>7. Разбирать задания по орфографии, пунктуации, видам разбора со всеми учащимися.</w:t>
      </w:r>
    </w:p>
    <w:p w:rsidR="00FF2165" w:rsidRPr="006B38A7" w:rsidRDefault="00FF2165" w:rsidP="00FF2165">
      <w:pPr>
        <w:spacing w:after="240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B38A7">
        <w:rPr>
          <w:rFonts w:eastAsia="Times New Roman" w:cs="Times New Roman"/>
          <w:color w:val="010101"/>
          <w:sz w:val="24"/>
          <w:szCs w:val="24"/>
          <w:lang w:eastAsia="ru-RU"/>
        </w:rPr>
        <w:t>8. Выделить «проблемные» темы и работать над ликвидацией пробелов в знаниях и умениях учащихся по этим темам, после чего можно постепенно подключать другие темы.</w:t>
      </w:r>
    </w:p>
    <w:p w:rsidR="00FF2165" w:rsidRPr="006B38A7" w:rsidRDefault="00FF2165" w:rsidP="00FF2165">
      <w:pPr>
        <w:spacing w:after="240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B38A7">
        <w:rPr>
          <w:rFonts w:eastAsia="Times New Roman" w:cs="Times New Roman"/>
          <w:color w:val="010101"/>
          <w:sz w:val="24"/>
          <w:szCs w:val="24"/>
          <w:lang w:eastAsia="ru-RU"/>
        </w:rPr>
        <w:t>9. Продолжить работу по развитию речи учащихся и работай с текстом</w:t>
      </w:r>
    </w:p>
    <w:p w:rsidR="008B5415" w:rsidRPr="0079133A" w:rsidRDefault="00FF2165" w:rsidP="00FF2165">
      <w:pPr>
        <w:spacing w:after="240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B38A7">
        <w:rPr>
          <w:rFonts w:eastAsia="Times New Roman" w:cs="Times New Roman"/>
          <w:color w:val="010101"/>
          <w:sz w:val="24"/>
          <w:szCs w:val="24"/>
          <w:lang w:eastAsia="ru-RU"/>
        </w:rPr>
        <w:t>не только на уроках русского языка, но и литературы.</w:t>
      </w:r>
    </w:p>
    <w:p w:rsidR="00E00FF2" w:rsidRDefault="00E00FF2" w:rsidP="00E00FF2">
      <w:pPr>
        <w:spacing w:after="240"/>
        <w:rPr>
          <w:rFonts w:eastAsia="Times New Roman" w:cs="Times New Roman"/>
          <w:color w:val="010101"/>
          <w:sz w:val="24"/>
          <w:szCs w:val="24"/>
          <w:lang w:eastAsia="ru-RU"/>
        </w:rPr>
      </w:pPr>
    </w:p>
    <w:p w:rsidR="00E00FF2" w:rsidRPr="0079133A" w:rsidRDefault="00E00FF2" w:rsidP="00E00FF2">
      <w:pPr>
        <w:spacing w:after="240"/>
        <w:rPr>
          <w:rFonts w:eastAsia="Times New Roman" w:cs="Times New Roman"/>
          <w:color w:val="010101"/>
          <w:sz w:val="24"/>
          <w:szCs w:val="24"/>
          <w:lang w:eastAsia="ru-RU"/>
        </w:rPr>
      </w:pPr>
      <w:r>
        <w:rPr>
          <w:rFonts w:eastAsia="Times New Roman" w:cs="Times New Roman"/>
          <w:color w:val="010101"/>
          <w:sz w:val="24"/>
          <w:szCs w:val="24"/>
          <w:lang w:eastAsia="ru-RU"/>
        </w:rPr>
        <w:t xml:space="preserve">     Учитель                        </w:t>
      </w:r>
      <w:proofErr w:type="spellStart"/>
      <w:r>
        <w:rPr>
          <w:rFonts w:eastAsia="Times New Roman" w:cs="Times New Roman"/>
          <w:color w:val="010101"/>
          <w:sz w:val="24"/>
          <w:szCs w:val="24"/>
          <w:lang w:eastAsia="ru-RU"/>
        </w:rPr>
        <w:t>Булекова</w:t>
      </w:r>
      <w:proofErr w:type="spellEnd"/>
      <w:r>
        <w:rPr>
          <w:rFonts w:eastAsia="Times New Roman" w:cs="Times New Roman"/>
          <w:color w:val="010101"/>
          <w:sz w:val="24"/>
          <w:szCs w:val="24"/>
          <w:lang w:eastAsia="ru-RU"/>
        </w:rPr>
        <w:t xml:space="preserve"> В.А.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4DB"/>
    <w:multiLevelType w:val="multilevel"/>
    <w:tmpl w:val="4064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8644D"/>
    <w:multiLevelType w:val="multilevel"/>
    <w:tmpl w:val="C7E8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F26651"/>
    <w:multiLevelType w:val="multilevel"/>
    <w:tmpl w:val="FAAA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28381B"/>
    <w:multiLevelType w:val="multilevel"/>
    <w:tmpl w:val="4064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337648"/>
    <w:multiLevelType w:val="multilevel"/>
    <w:tmpl w:val="FD1A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0FF2"/>
    <w:rsid w:val="00175873"/>
    <w:rsid w:val="00487D53"/>
    <w:rsid w:val="006C0B77"/>
    <w:rsid w:val="008242FF"/>
    <w:rsid w:val="00870751"/>
    <w:rsid w:val="008B5415"/>
    <w:rsid w:val="00922C48"/>
    <w:rsid w:val="00B915B7"/>
    <w:rsid w:val="00CB79AE"/>
    <w:rsid w:val="00DB6ABC"/>
    <w:rsid w:val="00E00FF2"/>
    <w:rsid w:val="00E50D71"/>
    <w:rsid w:val="00EA59DF"/>
    <w:rsid w:val="00ED74FC"/>
    <w:rsid w:val="00EE4070"/>
    <w:rsid w:val="00F12C76"/>
    <w:rsid w:val="00FF2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F2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00FF2"/>
    <w:pPr>
      <w:spacing w:after="0" w:line="240" w:lineRule="auto"/>
    </w:pPr>
    <w:rPr>
      <w:rFonts w:eastAsia="Times New Roman"/>
      <w:kern w:val="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00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216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4</cp:revision>
  <dcterms:created xsi:type="dcterms:W3CDTF">2024-05-26T13:36:00Z</dcterms:created>
  <dcterms:modified xsi:type="dcterms:W3CDTF">2024-08-21T17:23:00Z</dcterms:modified>
</cp:coreProperties>
</file>